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26-048-OV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Berthold-Beitz-Boulevard 3.2 Bauabschnitt / Schwanenkampbrücke Geotechnische und bergabuliche Erkundung</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Stadt Essen plant für den Neubau der Schwanenkampbrücke zwischen der Hachestraße und Bert-Brecht Straße geotechnische und bergbauliche Erkundungen samt Sanierungsarbeiten.
Für die Umsetzung der Maßnahme (Erkundung und Sicherung) wurden Sperrzeiten mit der Deutsche Bahn AG für den Zeitraum vom 04.09.2026 bis 05.10.2026 vereinbart.
Zu beachten ist, dass vor Beginn der Arbeiten ein Sicherungsplan bei der Deutsche Bahn AG einzureichen bzw. zu hinterlegen ist
Während der gesamten Maßnahme ist ein enger und fortlaufender Austausch mit dem Auftraggeber sowie der Deutsche Bahn AG sicherzustellen.
</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